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both"/>
        <w:rPr/>
      </w:pPr>
      <w:bookmarkStart w:colFirst="0" w:colLast="0" w:name="_wevrca7bck7u" w:id="0"/>
      <w:bookmarkEnd w:id="0"/>
      <w:r w:rsidDel="00000000" w:rsidR="00000000" w:rsidRPr="00000000">
        <w:rPr>
          <w:b w:val="1"/>
          <w:rtl w:val="0"/>
        </w:rPr>
        <w:t xml:space="preserve">Walch, Maria_HK_638_Votum Strafrecht</w:t>
      </w:r>
      <w:r w:rsidDel="00000000" w:rsidR="00000000" w:rsidRPr="00000000">
        <w:rPr>
          <w:rtl w:val="0"/>
        </w:rPr>
      </w:r>
    </w:p>
    <w:p w:rsidR="00000000" w:rsidDel="00000000" w:rsidP="00000000" w:rsidRDefault="00000000" w:rsidRPr="00000000" w14:paraId="00000002">
      <w:pPr>
        <w:jc w:val="both"/>
        <w:rPr>
          <w:u w:val="single"/>
        </w:rPr>
      </w:pPr>
      <w:r w:rsidDel="00000000" w:rsidR="00000000" w:rsidRPr="00000000">
        <w:rPr>
          <w:u w:val="single"/>
          <w:rtl w:val="0"/>
        </w:rPr>
        <w:t xml:space="preserve">Aufgabe 1:</w:t>
      </w:r>
    </w:p>
    <w:p w:rsidR="00000000" w:rsidDel="00000000" w:rsidP="00000000" w:rsidRDefault="00000000" w:rsidRPr="00000000" w14:paraId="00000003">
      <w:pPr>
        <w:jc w:val="both"/>
        <w:rPr/>
      </w:pPr>
      <w:r w:rsidDel="00000000" w:rsidR="00000000" w:rsidRPr="00000000">
        <w:rPr>
          <w:rtl w:val="0"/>
        </w:rPr>
        <w:t xml:space="preserve">(Bezeichnung der TK nach Musterlösung)</w:t>
      </w:r>
    </w:p>
    <w:p w:rsidR="00000000" w:rsidDel="00000000" w:rsidP="00000000" w:rsidRDefault="00000000" w:rsidRPr="00000000" w14:paraId="00000004">
      <w:pPr>
        <w:jc w:val="both"/>
        <w:rPr>
          <w:u w:val="single"/>
        </w:rPr>
      </w:pPr>
      <w:r w:rsidDel="00000000" w:rsidR="00000000" w:rsidRPr="00000000">
        <w:rPr>
          <w:u w:val="single"/>
          <w:rtl w:val="0"/>
        </w:rPr>
        <w:t xml:space="preserve">Tatkomplex 1:</w:t>
      </w:r>
    </w:p>
    <w:p w:rsidR="00000000" w:rsidDel="00000000" w:rsidP="00000000" w:rsidRDefault="00000000" w:rsidRPr="00000000" w14:paraId="00000005">
      <w:pPr>
        <w:jc w:val="both"/>
        <w:rPr/>
      </w:pPr>
      <w:r w:rsidDel="00000000" w:rsidR="00000000" w:rsidRPr="00000000">
        <w:rPr>
          <w:rtl w:val="0"/>
        </w:rPr>
        <w:t xml:space="preserve">Zutreffend erkennt die Bearbeiterin, dass sich A nach §§ 242, 243 strafbar gemacht hat, die Ausführungen zum subjektiven Tatbestand geraten sehr ausführlich und sollten mangels Problemstellung knapper ausfallen. Die Regelbeispiele werden ordentlich geprüft, teils sollte dies knapper erfolgen, S. 5. Die Ausführungen zur Strafbarkeit nach § 244 und § 244a gelingen ihr gut. Die Konkurrenzen werden einschlägig angegeben. </w:t>
      </w:r>
    </w:p>
    <w:p w:rsidR="00000000" w:rsidDel="00000000" w:rsidP="00000000" w:rsidRDefault="00000000" w:rsidRPr="00000000" w14:paraId="00000006">
      <w:pPr>
        <w:jc w:val="both"/>
        <w:rPr/>
      </w:pPr>
      <w:r w:rsidDel="00000000" w:rsidR="00000000" w:rsidRPr="00000000">
        <w:rPr>
          <w:rtl w:val="0"/>
        </w:rPr>
        <w:t xml:space="preserve">S. 7. Die Darstellungen zur Strafbarkeit des B könne jedoch nicht überzeugen, dieser hat gerade keinen Tatbeitrag geleistet, der eine Strafbarkeit begründen könnte.</w:t>
      </w:r>
    </w:p>
    <w:p w:rsidR="00000000" w:rsidDel="00000000" w:rsidP="00000000" w:rsidRDefault="00000000" w:rsidRPr="00000000" w14:paraId="00000007">
      <w:pPr>
        <w:jc w:val="both"/>
        <w:rPr/>
      </w:pPr>
      <w:r w:rsidDel="00000000" w:rsidR="00000000" w:rsidRPr="00000000">
        <w:rPr>
          <w:rtl w:val="0"/>
        </w:rPr>
        <w:t xml:space="preserve">Die Ausführungen zur Beteiligung des S gelingen ihr gut, sie setzt hierbei angemessene Schwerpunkte.</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u w:val="single"/>
        </w:rPr>
      </w:pPr>
      <w:r w:rsidDel="00000000" w:rsidR="00000000" w:rsidRPr="00000000">
        <w:rPr>
          <w:u w:val="single"/>
          <w:rtl w:val="0"/>
        </w:rPr>
        <w:t xml:space="preserve">Tatkomplex 2:</w:t>
      </w:r>
    </w:p>
    <w:p w:rsidR="00000000" w:rsidDel="00000000" w:rsidP="00000000" w:rsidRDefault="00000000" w:rsidRPr="00000000" w14:paraId="0000000A">
      <w:pPr>
        <w:jc w:val="both"/>
        <w:rPr/>
      </w:pPr>
      <w:r w:rsidDel="00000000" w:rsidR="00000000" w:rsidRPr="00000000">
        <w:rPr>
          <w:rtl w:val="0"/>
        </w:rPr>
        <w:t xml:space="preserve">Die Strafbarkeit von S und A wird sehr knapp, aber zutreffend geprüft. Hingegen gerät die Prüfung der Strafbarkeit des H sehr lange, hier langen keine Probleme, vgl. S. 14ff, dies gilt auch bzgl B, es lag eindeutig keine Versuchsstrafbarkeit vor.</w:t>
      </w:r>
    </w:p>
    <w:p w:rsidR="00000000" w:rsidDel="00000000" w:rsidP="00000000" w:rsidRDefault="00000000" w:rsidRPr="00000000" w14:paraId="0000000B">
      <w:pPr>
        <w:jc w:val="both"/>
        <w:rPr/>
      </w:pPr>
      <w:r w:rsidDel="00000000" w:rsidR="00000000" w:rsidRPr="00000000">
        <w:rPr>
          <w:rtl w:val="0"/>
        </w:rPr>
        <w:t xml:space="preserve">§§ 244a I, 30 II Var. 3 bzgl B wird gesehen, jedoch nicht im Gutachtenstil dargestellt.</w:t>
      </w:r>
    </w:p>
    <w:p w:rsidR="00000000" w:rsidDel="00000000" w:rsidP="00000000" w:rsidRDefault="00000000" w:rsidRPr="00000000" w14:paraId="0000000C">
      <w:pPr>
        <w:jc w:val="both"/>
        <w:rPr/>
      </w:pPr>
      <w:r w:rsidDel="00000000" w:rsidR="00000000" w:rsidRPr="00000000">
        <w:rPr>
          <w:rtl w:val="0"/>
        </w:rPr>
        <w:t xml:space="preserve">§ 123 wird nicht gesehen.</w:t>
      </w:r>
    </w:p>
    <w:p w:rsidR="00000000" w:rsidDel="00000000" w:rsidP="00000000" w:rsidRDefault="00000000" w:rsidRPr="00000000" w14:paraId="0000000D">
      <w:pPr>
        <w:jc w:val="both"/>
        <w:rPr>
          <w:u w:val="single"/>
        </w:rPr>
      </w:pPr>
      <w:r w:rsidDel="00000000" w:rsidR="00000000" w:rsidRPr="00000000">
        <w:rPr>
          <w:rtl w:val="0"/>
        </w:rPr>
      </w:r>
    </w:p>
    <w:p w:rsidR="00000000" w:rsidDel="00000000" w:rsidP="00000000" w:rsidRDefault="00000000" w:rsidRPr="00000000" w14:paraId="0000000E">
      <w:pPr>
        <w:jc w:val="both"/>
        <w:rPr>
          <w:u w:val="single"/>
        </w:rPr>
      </w:pPr>
      <w:r w:rsidDel="00000000" w:rsidR="00000000" w:rsidRPr="00000000">
        <w:rPr>
          <w:u w:val="single"/>
          <w:rtl w:val="0"/>
        </w:rPr>
        <w:t xml:space="preserve">Tatkomplex 3:</w:t>
      </w:r>
    </w:p>
    <w:p w:rsidR="00000000" w:rsidDel="00000000" w:rsidP="00000000" w:rsidRDefault="00000000" w:rsidRPr="00000000" w14:paraId="0000000F">
      <w:pPr>
        <w:jc w:val="both"/>
        <w:rPr/>
      </w:pPr>
      <w:r w:rsidDel="00000000" w:rsidR="00000000" w:rsidRPr="00000000">
        <w:rPr>
          <w:rtl w:val="0"/>
        </w:rPr>
        <w:t xml:space="preserve">Die Angaben zu §§ 258, 257 vermögen nicht zu überzeugen. § 303 wird zutreffend geprüft. § 274 fehlt.</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u w:val="single"/>
        </w:rPr>
      </w:pPr>
      <w:r w:rsidDel="00000000" w:rsidR="00000000" w:rsidRPr="00000000">
        <w:rPr>
          <w:u w:val="single"/>
          <w:rtl w:val="0"/>
        </w:rPr>
        <w:t xml:space="preserve">Tatkomplex 4:</w:t>
      </w:r>
    </w:p>
    <w:p w:rsidR="00000000" w:rsidDel="00000000" w:rsidP="00000000" w:rsidRDefault="00000000" w:rsidRPr="00000000" w14:paraId="00000012">
      <w:pPr>
        <w:jc w:val="both"/>
        <w:rPr/>
      </w:pPr>
      <w:r w:rsidDel="00000000" w:rsidR="00000000" w:rsidRPr="00000000">
        <w:rPr>
          <w:rtl w:val="0"/>
        </w:rPr>
        <w:t xml:space="preserve">Die Strafbarkeit der G nach § 259 vermag zu überzeugen. § 263 wird erkannt. Positiv fällt auf, dass der Bearbeiter erkennt, dass nach § 935 BGB kein Eigentum durch die Käufer erworben werden kann. § 246 wird nicht erkannt. Die Anstiftung des S zum Betrug wird nicht gesehen.</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u w:val="single"/>
        </w:rPr>
      </w:pPr>
      <w:r w:rsidDel="00000000" w:rsidR="00000000" w:rsidRPr="00000000">
        <w:rPr>
          <w:u w:val="single"/>
          <w:rtl w:val="0"/>
        </w:rPr>
        <w:t xml:space="preserve">Aufgabe 2:</w:t>
      </w:r>
    </w:p>
    <w:p w:rsidR="00000000" w:rsidDel="00000000" w:rsidP="00000000" w:rsidRDefault="00000000" w:rsidRPr="00000000" w14:paraId="00000015">
      <w:pPr>
        <w:jc w:val="both"/>
        <w:rPr/>
      </w:pPr>
      <w:r w:rsidDel="00000000" w:rsidR="00000000" w:rsidRPr="00000000">
        <w:rPr>
          <w:rtl w:val="0"/>
        </w:rPr>
        <w:t xml:space="preserve">Auf § 136a StPO wird knapp, aber im Ergebnis zutreffend eingegangen.</w:t>
      </w: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u w:val="single"/>
          <w:rtl w:val="0"/>
        </w:rPr>
        <w:t xml:space="preserve">Allgemein</w:t>
      </w:r>
      <w:r w:rsidDel="00000000" w:rsidR="00000000" w:rsidRPr="00000000">
        <w:rPr>
          <w:rtl w:val="0"/>
        </w:rPr>
        <w:t xml:space="preserve">:</w:t>
      </w:r>
    </w:p>
    <w:p w:rsidR="00000000" w:rsidDel="00000000" w:rsidP="00000000" w:rsidRDefault="00000000" w:rsidRPr="00000000" w14:paraId="00000018">
      <w:pPr>
        <w:jc w:val="both"/>
        <w:rPr/>
      </w:pPr>
      <w:r w:rsidDel="00000000" w:rsidR="00000000" w:rsidRPr="00000000">
        <w:rPr>
          <w:rtl w:val="0"/>
        </w:rPr>
        <w:t xml:space="preserve">Die Bearbeiterin sollte künftig darauf achten, Klausurpapier zu verwenden,(und die Lesbarkeit des Scans sicherstellen). Die Bearbeiterin versteht es, problematische Punkte aufzugreifen und diese sauber darzustellen - weiter so. Die Bearbeiterin sollte künftig auf eine angemessene Schwerpunktsetzung achten und den Sachverhalt noch vertiefter verarbeiten. Im Übrigen wird auf die Randbemerkungen verwiesen.</w:t>
      </w:r>
    </w:p>
    <w:p w:rsidR="00000000" w:rsidDel="00000000" w:rsidP="00000000" w:rsidRDefault="00000000" w:rsidRPr="00000000" w14:paraId="00000019">
      <w:pPr>
        <w:jc w:val="both"/>
        <w:rPr/>
      </w:pPr>
      <w:r w:rsidDel="00000000" w:rsidR="00000000" w:rsidRPr="00000000">
        <w:rPr>
          <w:rtl w:val="0"/>
        </w:rPr>
        <w:t xml:space="preserve">Im Ergebnis liegt eine Leistung vor, die noch den durchschnittlichen Erwartungen entspricht und daher mit ausreichend, 5 Punkten zu bewerten ist. </w:t>
      </w:r>
      <w:r w:rsidDel="00000000" w:rsidR="00000000" w:rsidRPr="00000000">
        <w:rPr>
          <w:rtl w:val="0"/>
        </w:rPr>
      </w:r>
    </w:p>
    <w:p w:rsidR="00000000" w:rsidDel="00000000" w:rsidP="00000000" w:rsidRDefault="00000000" w:rsidRPr="00000000" w14:paraId="0000001A">
      <w:pPr>
        <w:jc w:val="both"/>
        <w:rPr>
          <w:u w:val="singl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376363" cy="461190"/>
                <wp:effectExtent b="0" l="0" r="0" t="0"/>
                <wp:wrapSquare wrapText="bothSides" distB="114300" distT="114300" distL="114300" distR="114300"/>
                <wp:docPr id="1" name=""/>
                <a:graphic>
                  <a:graphicData uri="http://schemas.microsoft.com/office/word/2010/wordprocessingGroup">
                    <wpg:wgp>
                      <wpg:cNvGrpSpPr/>
                      <wpg:grpSpPr>
                        <a:xfrm>
                          <a:off x="1313400" y="1204475"/>
                          <a:ext cx="1376363" cy="461190"/>
                          <a:chOff x="1313400" y="1204475"/>
                          <a:chExt cx="4098150" cy="1369150"/>
                        </a:xfrm>
                      </wpg:grpSpPr>
                      <wps:wsp>
                        <wps:cNvSpPr/>
                        <wps:cNvPr id="2" name="Shape 2"/>
                        <wps:spPr>
                          <a:xfrm>
                            <a:off x="1316417" y="1208385"/>
                            <a:ext cx="788175" cy="1195850"/>
                          </a:xfrm>
                          <a:custGeom>
                            <a:rect b="b" l="l" r="r" t="t"/>
                            <a:pathLst>
                              <a:path extrusionOk="0" h="47834" w="31527">
                                <a:moveTo>
                                  <a:pt x="3204" y="15000"/>
                                </a:moveTo>
                                <a:cubicBezTo>
                                  <a:pt x="1499" y="25225"/>
                                  <a:pt x="1083" y="35753"/>
                                  <a:pt x="2023" y="46077"/>
                                </a:cubicBezTo>
                                <a:cubicBezTo>
                                  <a:pt x="2079" y="46696"/>
                                  <a:pt x="2648" y="47835"/>
                                  <a:pt x="2417" y="47257"/>
                                </a:cubicBezTo>
                                <a:cubicBezTo>
                                  <a:pt x="-2012" y="36174"/>
                                  <a:pt x="744" y="23138"/>
                                  <a:pt x="3204" y="11459"/>
                                </a:cubicBezTo>
                                <a:cubicBezTo>
                                  <a:pt x="4126" y="7080"/>
                                  <a:pt x="5827" y="-354"/>
                                  <a:pt x="10284" y="51"/>
                                </a:cubicBezTo>
                                <a:cubicBezTo>
                                  <a:pt x="19243" y="865"/>
                                  <a:pt x="21006" y="14797"/>
                                  <a:pt x="24053" y="23261"/>
                                </a:cubicBezTo>
                                <a:cubicBezTo>
                                  <a:pt x="26305" y="29515"/>
                                  <a:pt x="31527" y="35102"/>
                                  <a:pt x="31527" y="41750"/>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1367000" y="1888250"/>
                            <a:ext cx="658925" cy="49175"/>
                          </a:xfrm>
                          <a:custGeom>
                            <a:rect b="b" l="l" r="r" t="t"/>
                            <a:pathLst>
                              <a:path extrusionOk="0" h="1967" w="26357">
                                <a:moveTo>
                                  <a:pt x="0" y="1967"/>
                                </a:moveTo>
                                <a:cubicBezTo>
                                  <a:pt x="8810" y="1967"/>
                                  <a:pt x="17547" y="0"/>
                                  <a:pt x="26357" y="0"/>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 name="Shape 4"/>
                        <wps:spPr>
                          <a:xfrm>
                            <a:off x="2684850" y="1376850"/>
                            <a:ext cx="689050" cy="950850"/>
                          </a:xfrm>
                          <a:custGeom>
                            <a:rect b="b" l="l" r="r" t="t"/>
                            <a:pathLst>
                              <a:path extrusionOk="0" h="38034" w="27562">
                                <a:moveTo>
                                  <a:pt x="0" y="7081"/>
                                </a:moveTo>
                                <a:cubicBezTo>
                                  <a:pt x="2477" y="16989"/>
                                  <a:pt x="-873" y="32015"/>
                                  <a:pt x="8261" y="36585"/>
                                </a:cubicBezTo>
                                <a:cubicBezTo>
                                  <a:pt x="12165" y="38538"/>
                                  <a:pt x="14284" y="29805"/>
                                  <a:pt x="15342" y="25570"/>
                                </a:cubicBezTo>
                                <a:cubicBezTo>
                                  <a:pt x="15543" y="24765"/>
                                  <a:pt x="15542" y="22622"/>
                                  <a:pt x="16129" y="23209"/>
                                </a:cubicBezTo>
                                <a:cubicBezTo>
                                  <a:pt x="19211" y="26291"/>
                                  <a:pt x="17898" y="31815"/>
                                  <a:pt x="19669" y="35798"/>
                                </a:cubicBezTo>
                                <a:cubicBezTo>
                                  <a:pt x="20046" y="36645"/>
                                  <a:pt x="20881" y="38304"/>
                                  <a:pt x="21636" y="37765"/>
                                </a:cubicBezTo>
                                <a:cubicBezTo>
                                  <a:pt x="31889" y="30442"/>
                                  <a:pt x="26264" y="12224"/>
                                  <a:pt x="23210" y="0"/>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 name="Shape 5"/>
                        <wps:spPr>
                          <a:xfrm>
                            <a:off x="3383100" y="1219500"/>
                            <a:ext cx="2025925" cy="1350975"/>
                          </a:xfrm>
                          <a:custGeom>
                            <a:rect b="b" l="l" r="r" t="t"/>
                            <a:pathLst>
                              <a:path extrusionOk="0" h="54039" w="81037">
                                <a:moveTo>
                                  <a:pt x="0" y="36191"/>
                                </a:moveTo>
                                <a:cubicBezTo>
                                  <a:pt x="5428" y="35356"/>
                                  <a:pt x="11045" y="31911"/>
                                  <a:pt x="13769" y="27143"/>
                                </a:cubicBezTo>
                                <a:cubicBezTo>
                                  <a:pt x="14745" y="25435"/>
                                  <a:pt x="15726" y="21046"/>
                                  <a:pt x="13769" y="21242"/>
                                </a:cubicBezTo>
                                <a:cubicBezTo>
                                  <a:pt x="8232" y="21797"/>
                                  <a:pt x="5987" y="29699"/>
                                  <a:pt x="4327" y="35011"/>
                                </a:cubicBezTo>
                                <a:cubicBezTo>
                                  <a:pt x="3307" y="38275"/>
                                  <a:pt x="805" y="43188"/>
                                  <a:pt x="3541" y="45239"/>
                                </a:cubicBezTo>
                                <a:cubicBezTo>
                                  <a:pt x="5101" y="46408"/>
                                  <a:pt x="6801" y="42937"/>
                                  <a:pt x="7868" y="41305"/>
                                </a:cubicBezTo>
                                <a:cubicBezTo>
                                  <a:pt x="12269" y="34574"/>
                                  <a:pt x="14658" y="26718"/>
                                  <a:pt x="17703" y="19275"/>
                                </a:cubicBezTo>
                                <a:cubicBezTo>
                                  <a:pt x="18348" y="17698"/>
                                  <a:pt x="17965" y="14555"/>
                                  <a:pt x="19669" y="14555"/>
                                </a:cubicBezTo>
                                <a:cubicBezTo>
                                  <a:pt x="22423" y="14555"/>
                                  <a:pt x="20194" y="20113"/>
                                  <a:pt x="19669" y="22816"/>
                                </a:cubicBezTo>
                                <a:cubicBezTo>
                                  <a:pt x="8973" y="77838"/>
                                  <a:pt x="27902" y="-19020"/>
                                  <a:pt x="16129" y="38158"/>
                                </a:cubicBezTo>
                                <a:cubicBezTo>
                                  <a:pt x="15455" y="41433"/>
                                  <a:pt x="11796" y="50356"/>
                                  <a:pt x="14162" y="47993"/>
                                </a:cubicBezTo>
                                <a:cubicBezTo>
                                  <a:pt x="20068" y="42094"/>
                                  <a:pt x="23553" y="27256"/>
                                  <a:pt x="31471" y="29897"/>
                                </a:cubicBezTo>
                                <a:cubicBezTo>
                                  <a:pt x="38562" y="32262"/>
                                  <a:pt x="26278" y="43929"/>
                                  <a:pt x="23210" y="50746"/>
                                </a:cubicBezTo>
                                <a:cubicBezTo>
                                  <a:pt x="22766" y="51732"/>
                                  <a:pt x="21513" y="54478"/>
                                  <a:pt x="22423" y="53893"/>
                                </a:cubicBezTo>
                                <a:cubicBezTo>
                                  <a:pt x="35529" y="45466"/>
                                  <a:pt x="43761" y="31177"/>
                                  <a:pt x="54681" y="20062"/>
                                </a:cubicBezTo>
                                <a:cubicBezTo>
                                  <a:pt x="62419" y="12186"/>
                                  <a:pt x="71674" y="5851"/>
                                  <a:pt x="81037" y="0"/>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376363" cy="46119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376363" cy="461190"/>
                        </a:xfrm>
                        <a:prstGeom prst="rect"/>
                        <a:ln/>
                      </pic:spPr>
                    </pic:pic>
                  </a:graphicData>
                </a:graphic>
              </wp:anchor>
            </w:drawing>
          </mc:Fallback>
        </mc:AlternateContent>
      </w:r>
    </w:p>
    <w:p w:rsidR="00000000" w:rsidDel="00000000" w:rsidP="00000000" w:rsidRDefault="00000000" w:rsidRPr="00000000" w14:paraId="0000001B">
      <w:pPr>
        <w:jc w:val="both"/>
        <w:rPr>
          <w:u w:val="single"/>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